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附件1：</w:t>
      </w:r>
    </w:p>
    <w:p>
      <w:pPr>
        <w:jc w:val="center"/>
        <w:rPr>
          <w:rFonts w:hint="eastAsia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湖北省教育工作先进个人拟推荐对象</w:t>
      </w:r>
    </w:p>
    <w:p>
      <w:pPr>
        <w:jc w:val="center"/>
        <w:rPr>
          <w:rFonts w:hint="eastAsia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基本情况及先进事迹一览表</w:t>
      </w:r>
    </w:p>
    <w:tbl>
      <w:tblPr>
        <w:tblStyle w:val="4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119"/>
        <w:gridCol w:w="1683"/>
        <w:gridCol w:w="2132"/>
        <w:gridCol w:w="943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119" w:type="dxa"/>
            <w:vAlign w:val="center"/>
          </w:tcPr>
          <w:p>
            <w:pPr>
              <w:spacing w:line="400" w:lineRule="exact"/>
              <w:jc w:val="distribute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徐会敏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distribute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2682" w:type="dxa"/>
            <w:gridSpan w:val="2"/>
            <w:vMerge w:val="restart"/>
            <w:vAlign w:val="center"/>
          </w:tcPr>
          <w:p>
            <w:pPr>
              <w:spacing w:line="240" w:lineRule="auto"/>
              <w:jc w:val="distribute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drawing>
                <wp:inline distT="0" distB="0" distL="114300" distR="114300">
                  <wp:extent cx="802640" cy="1125220"/>
                  <wp:effectExtent l="0" t="0" r="16510" b="17780"/>
                  <wp:docPr id="1" name="图片 1" descr="徐会敏登记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徐会敏登记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民族 </w:t>
            </w:r>
          </w:p>
        </w:tc>
        <w:tc>
          <w:tcPr>
            <w:tcW w:w="2119" w:type="dxa"/>
            <w:vAlign w:val="center"/>
          </w:tcPr>
          <w:p>
            <w:pPr>
              <w:spacing w:line="400" w:lineRule="exact"/>
              <w:jc w:val="distribute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汉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中共党员</w:t>
            </w:r>
          </w:p>
        </w:tc>
        <w:tc>
          <w:tcPr>
            <w:tcW w:w="2682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21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1983.06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2007.07</w:t>
            </w:r>
          </w:p>
        </w:tc>
        <w:tc>
          <w:tcPr>
            <w:tcW w:w="2682" w:type="dxa"/>
            <w:gridSpan w:val="2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402" w:type="dxa"/>
            <w:vAlign w:val="center"/>
          </w:tcPr>
          <w:p>
            <w:pPr>
              <w:adjustRightInd w:val="0"/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2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本科</w:t>
            </w:r>
            <w:bookmarkStart w:id="0" w:name="_GoBack"/>
            <w:bookmarkEnd w:id="0"/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420********911</w:t>
            </w: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湖北宜昌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02" w:type="dxa"/>
            <w:vAlign w:val="center"/>
          </w:tcPr>
          <w:p>
            <w:pPr>
              <w:adjustRightInd w:val="0"/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  <w:p>
            <w:pPr>
              <w:adjustRightInd w:val="0"/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86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湖北经济学院法商学院会计系辅导员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拟授称号</w:t>
            </w:r>
          </w:p>
          <w:p>
            <w:pPr>
              <w:adjustRightInd w:val="0"/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86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先进教育管理者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8616" w:type="dxa"/>
            <w:gridSpan w:val="5"/>
            <w:vAlign w:val="center"/>
          </w:tcPr>
          <w:p>
            <w:pPr>
              <w:pStyle w:val="3"/>
              <w:spacing w:line="360" w:lineRule="exact"/>
              <w:ind w:firstLine="42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2017年获全国民办高校“优秀辅导员”荣誉称号；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2018年获学院“优秀党务工作者”荣誉称号；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2020年负责全系就业工作，系部获评就业先进工作单位；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2020年被评为武汉市江汉区云天社区党员下沉“项目之星”；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2020年获湖北经济学院“廉洁好家风家庭”荣誉称号；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2021年学院“优秀党务工作者”荣誉称号；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2021年获评“优秀教育工作者”荣誉称号；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2022年获学院“优秀辅导员”荣誉称号；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2022年获评第十二届全国电子商务“创新、创意及创业”挑战赛优秀指导老师荣誉称号；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2022年获湖北省辅导员素质能力大赛暨育人故事分享会全省级一等奖；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2022年入围湖北省教育厅主办的“荆楚好老师”候选人名单；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2022年获省教育厅推荐进入全国308名“最美高校辅导员”推选之列；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2023年获学院教师授课大赛二等奖，七一表彰获评“优秀共产党员”荣誉称号。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工作简历</w:t>
            </w:r>
          </w:p>
        </w:tc>
        <w:tc>
          <w:tcPr>
            <w:tcW w:w="8616" w:type="dxa"/>
            <w:gridSpan w:val="5"/>
            <w:vAlign w:val="center"/>
          </w:tcPr>
          <w:p>
            <w:pPr>
              <w:pStyle w:val="3"/>
              <w:spacing w:line="360" w:lineRule="exact"/>
              <w:ind w:firstLine="420"/>
              <w:jc w:val="lef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2007年本科毕业于湖北大学，2018年获得武汉大学思想政治教育专业硕士学位；会计系党总支纪检委员委员、会计系第二党支部书记、会计系综合办公室副主任，专职辅导员，累计带学生1216人。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考取国家中级职业指导师，国家二级心理咨询师，国家一级人力资源师，承担学院大学生学业生涯规划、大学生就业指导等课程授课任务，学院银行训练班导师团金牌讲师，负责校级课题4项均顺利结题，主持参与省级及校级课题4项并结题，发表学术论文10余篇，担任副主编编写教材1部，参与编写教材1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0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主要事迹</w:t>
            </w:r>
          </w:p>
        </w:tc>
        <w:tc>
          <w:tcPr>
            <w:tcW w:w="8616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一、坚持“志愿精神到党的宗旨”，初心不改，信仰坚定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从青涩到成熟，从大学担任青年志愿者协会负责人到成为一名中共党员，从“奉献、友爱、互助、进步”到“全心全意为人民服务”的进步，徐老师一直在助人中寻找快乐；徐老师政治立场坚定，初心不改，不管是在工作单位还是社区，积极下沉参加各类社会公益活动，服务广大群众，疫情防控、核酸检测、心理义诊等无不有他的身影。2020年2月15日疫情最严重时期武汉封城，学院征召一名党员下沉到中南某社区，身在天门过年的徐老师第一个报名申请返回武汉参与抗疫，虽后来因为各类手续问题未能顺利返汉，但他驻守原地积极参与当地疫情防控、团购买菜等，获得了当地居民的一致认可；2020年至今，武汉市出现多次疫情紧急情况，徐老师积极响应学校和社区的号召，每次都能挺身而出，奋斗在前线；2020、2021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、2022年均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超额完成下沉党员工作任务，多次获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“优秀共产党员”、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“优秀党务工作者”等荣誉称号，2020年被评为武汉市江汉区云天社区党员下沉“项目之星”。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二、坚持“立德树人”，以身为范影响学生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从一名应届毕业生到一名资深辅导员，徐老师常说：“师者也，教之以事而喻诸德也。在服务社会、奉献社会这条道路上，我一直都知道自己为何前行。”因此在带学生的过程中，徐老师坚持以身为范，以身为正、将德行、品行列为自己的立身之本，和同学们一起修心尚德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在工作中，他始终坚持“立德树人，以生为本，让爱先行”的理念，15年来，用心关怀每一位学生。学生小巧父母早年离异，她和弟弟跟着母亲生活，家里一贫如洗，小巧大一入校时就交不起学费，徐老师多次协调，为小巧母亲解决了户口问题，成功申请精准扶贫政策，并为小巧申请了国家助学金和生源地助学贷款。在得知小巧母亲生病急需用钱后，徐老师主动借钱帮其治病，两年后小巧母亲转车5个小时来到学校，亲手还钱并带来50个鸡蛋以表谢意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这样困难的学生还有很多，徐老师总是主动冲在前面，或争取政策帮扶，或自己慷慨解囊，只为了让学生安心搞好学习；学生即将步入社会，他又提前为学生争取实习机会，一路护航学生成才离开。他用实际行动帮助每一个学生，用真诚感染每一个学生，用爱打动每一个学生，以身为范影响每一个学生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三、坚持“科学体系育人”，为党育人，为国育才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2016年会计系3800余名学生，系部征兵计划16人，但每年实际征兵不到8人，系总支书记多次被党委约谈；徐老师负责系部征兵工作后，他创建了大学生国防教育协会，将退伍军人、预参军学生等学生纳入社团管理，组织各类国防教育主题活动，2016年至今平均每年征兵人数达19人，系部也多次获评征兵先进单位荣誉称号；2020年以来，大学生国防教育协会在疫情管控、核酸检测、新生军训等方面发挥了巨大作用；原财管16402班曹雨同学在徐老师鼓励下，2018年参军入伍，返校后担任大学生国防教育协会会长，如今的他刚刚通过士兵专项计划考取福建工程学院研究生，家庭困难的他离别校园时，来办公室和徐老师道别时说大学最迷茫的时候，是徐老师为他指明了方向，返校后更是徐老师给了成长平台，大学最幸运的就是遇到了徐老师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为规范党员发展培养路径，严把学生党员培养与发展过程，徐老师创建“五维一体”党员发展培养体系，将入党申请人、入党积极分子、发展对象、预备党员、正式党员放在不同的平台进行锻炼和考核，将党员示范引领覆盖系部全体学生，创建多个党员校级品牌活动，为系部党员思想教育、校园安全稳定、学生心理健康等工作贡献巨大力量；他结合工作实践，于2015年撰写发表论文了《学生党员培养体系建设的研究与实践----以湖北经济学院法商学院会计系为例》，获2015年全国民办高校党建工作年度优秀论文，2016年撰写论文《新形势下高校党建工作存在的问题及对策研究》，在《教育》杂志第10期第2卷发表；2019年徐老师负责的校级科研项目《党员培养体系建设的研究与实践》顺利结题；系党总支多次被评为先进基层党组织，工作体系在全院推广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四、坚持“仁爱之心”，不抛弃，不放弃每一名学生。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工作以来，徐老师共与23个班级、1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216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名学生结下了深厚的师生之情。他在办公室为学生提升学历进行指导、在会议室召开学生干部会议、在寝室里走访学生、在操场上为学生呐喊、在医院为突发疾病学生焦急等待、在校园草坪与学生谈心；加班、熬夜、二十四小时开机、长期QQ 在线……他用饱满的工作热情感染着周围的每一位学生，他用对工作执着的爱赢得了学生们的尊重，他被学生亲切的称为：“亲爱的老徐”。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徐老师常说：每个学生都是上帝咬了一口的苹果，即便不完美但也独一无二，爱学生就要爱他的全部，帮助他们成就梦想。学生半夜因为惊雷尖叫不止，徐老师凌晨3点在暴雨中驱车40公里到学校安抚，最后学生在老师车上睡着；沉迷游戏的挂科男孩，离异妈妈失联多年，徐老师积极帮助寻找，最后鼓励妈妈来学校化解心结，挂科男孩原谅离异妈妈，成了励志男孩；将自己反锁在寝室旷课，与老师鼻子对鼻子怒吼的爆炸男孩，最后与徐老师成了好朋友；上课打游戏被老师收手机，把徐老师骂上墙，祝他早日离婚的问题boy，担任了副班长，成了徐老师的小帮手。徐老师通过了解同学们的家庭和成长经历，多次地走访和沟通，找到症结，鼓励学生通过爱好和优势建立自信，逐步走出阴霾，最后都收获成长。15年来，徐老师先后帮助18名走入极端的心理问题学生从生死边缘拯救回来，挽救了18个家庭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五、坚持“终生学习理念”，与学生共同进步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为了更好的引领学生成长，非科班出身的他，知道自己的不足，他先后考取考取各类职业资格证书并考取思政研究生；他也用终身学习的理念引导学生，会计09401班郑峰静在校期间考取CPA全部科目，入职知名会计师事务所；13402班肖凯跨考华中师范大学法律专业，并通过司法考试入职律师事务所；会计16303班杨雨琦同学在校期间通过ACCA全部科目并留学韩国；财管16402班石珂同学连续2年获湖北省翻译大赛特等奖（奖金1万元）并考取湖北经济学院研究生；所带学生有在阿里巴巴财务部、中金财富、亚马逊国际、普华永道等上市公司任职，更有通过选调生、三支一扶、农村特岗教师考试走向基层为广大百姓服务的优秀学子；徐老师总说：“学到老活到老，我希望所有的学生都能不断探索，持续学习，会学习的人才会生活”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Hans"/>
              </w:rPr>
              <w:t>用生命点燃生命，用生命影响生命，徐老师的故事还在继续。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TBlY2M5NmZmNzRjZjM2ZTE5YWJjYzkxOTlmMTMifQ=="/>
  </w:docVars>
  <w:rsids>
    <w:rsidRoot w:val="23EB2A82"/>
    <w:rsid w:val="23EB2A82"/>
    <w:rsid w:val="561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ind w:firstLine="560" w:firstLineChars="200"/>
    </w:pPr>
    <w:rPr>
      <w:rFonts w:ascii="仿宋_GB2312" w:hAnsi="等线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2023-06-20T10:19:00Z</dcterms:created>
  <dc:creator>孙融</dc:creator>
  <cp:lastModifiedBy>孙融</cp:lastModifiedBy>
  <dcterms:modified xsi:type="dcterms:W3CDTF">2023-06-20T23:52:11Z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847D8626000048CFB1EABEC5CB4B94A6_11</vt:lpwstr>
  </property>
</Properties>
</file>