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B72C5" w14:textId="77777777" w:rsidR="00F01757" w:rsidRPr="00ED3A46" w:rsidRDefault="00F01757" w:rsidP="00F01757">
      <w:pPr>
        <w:widowControl/>
        <w:jc w:val="center"/>
        <w:rPr>
          <w:rFonts w:ascii="方正小标宋简体" w:eastAsia="方正小标宋简体" w:hAnsi="仿宋" w:cs="宋体"/>
          <w:bCs/>
          <w:kern w:val="0"/>
          <w:sz w:val="36"/>
          <w:szCs w:val="36"/>
        </w:rPr>
      </w:pPr>
      <w:r w:rsidRPr="00ED3A46">
        <w:rPr>
          <w:rFonts w:ascii="方正小标宋简体" w:eastAsia="方正小标宋简体" w:hAnsi="仿宋" w:cs="宋体" w:hint="eastAsia"/>
          <w:bCs/>
          <w:kern w:val="0"/>
          <w:sz w:val="36"/>
          <w:szCs w:val="36"/>
        </w:rPr>
        <w:t>湖北高校一流本科专业建设有关情况统计表</w:t>
      </w:r>
    </w:p>
    <w:p w14:paraId="22EEB7F3" w14:textId="77777777" w:rsidR="00F01757" w:rsidRPr="00ED3A46" w:rsidRDefault="00F01757" w:rsidP="00F01757">
      <w:pPr>
        <w:widowControl/>
        <w:spacing w:line="520" w:lineRule="exact"/>
        <w:jc w:val="center"/>
        <w:rPr>
          <w:rFonts w:ascii="方正小标宋简体" w:eastAsia="方正小标宋简体" w:hAnsi="仿宋" w:cs="宋体"/>
          <w:b/>
          <w:bCs/>
          <w:kern w:val="0"/>
          <w:sz w:val="44"/>
          <w:szCs w:val="44"/>
        </w:rPr>
      </w:pPr>
    </w:p>
    <w:p w14:paraId="3B13AA96" w14:textId="77777777" w:rsidR="00F01757" w:rsidRPr="00ED3A46" w:rsidRDefault="00F01757" w:rsidP="00F01757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ED3A46">
        <w:rPr>
          <w:rFonts w:ascii="仿宋" w:eastAsia="仿宋" w:hAnsi="仿宋" w:cs="宋体" w:hint="eastAsia"/>
          <w:kern w:val="0"/>
          <w:sz w:val="24"/>
          <w:szCs w:val="24"/>
        </w:rPr>
        <w:t>注：1.除“专业建设经费”分年度统计外，其他各项需统计2019年实施一流本科专业“双万计划”以来相关汇总数据。</w:t>
      </w:r>
    </w:p>
    <w:p w14:paraId="7C841701" w14:textId="77777777" w:rsidR="00F01757" w:rsidRPr="00ED3A46" w:rsidRDefault="00F01757" w:rsidP="00F01757">
      <w:pPr>
        <w:widowControl/>
        <w:ind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ED3A46">
        <w:rPr>
          <w:rFonts w:ascii="仿宋" w:eastAsia="仿宋" w:hAnsi="仿宋" w:cs="宋体" w:hint="eastAsia"/>
          <w:kern w:val="0"/>
          <w:sz w:val="24"/>
          <w:szCs w:val="24"/>
        </w:rPr>
        <w:t>2.除“学校名称”及“其他省级及以上教学平台及获奖情况”外，其他各项只需填报数字；“其他省级及以上教学平台及获奖情况”需填写获批的平台或获奖的名称以及数量。</w:t>
      </w:r>
    </w:p>
    <w:p w14:paraId="72736B62" w14:textId="77777777" w:rsidR="00F01757" w:rsidRPr="00ED3A46" w:rsidRDefault="00F01757" w:rsidP="00F01757">
      <w:pPr>
        <w:widowControl/>
        <w:ind w:firstLine="480"/>
        <w:jc w:val="left"/>
        <w:rPr>
          <w:rFonts w:ascii="方正小标宋简体" w:eastAsia="方正小标宋简体" w:hAnsi="黑体" w:cs="宋体"/>
          <w:sz w:val="44"/>
          <w:szCs w:val="44"/>
        </w:rPr>
      </w:pPr>
      <w:r w:rsidRPr="00ED3A46">
        <w:rPr>
          <w:rFonts w:ascii="仿宋" w:eastAsia="仿宋" w:hAnsi="仿宋" w:cs="宋体" w:hint="eastAsia"/>
          <w:kern w:val="0"/>
          <w:sz w:val="24"/>
          <w:szCs w:val="24"/>
        </w:rPr>
        <w:t>3.“省级及以上教学团队数量”统计包含教学名师、教学团队、基层教学组织、课程思政教学研究示范中心、虚拟教研室等项目；“省级及以上一流课程门数”统计包含五类一流本科课程、课程思政示范课程等；“省级及以上教学改革项目数”统计包含省级教学研究项目、新工科（新文科、新农科）研究与实践项目等。</w:t>
      </w:r>
    </w:p>
    <w:tbl>
      <w:tblPr>
        <w:tblW w:w="15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696"/>
        <w:gridCol w:w="722"/>
        <w:gridCol w:w="696"/>
        <w:gridCol w:w="696"/>
        <w:gridCol w:w="702"/>
        <w:gridCol w:w="741"/>
        <w:gridCol w:w="708"/>
        <w:gridCol w:w="709"/>
        <w:gridCol w:w="726"/>
        <w:gridCol w:w="709"/>
        <w:gridCol w:w="709"/>
        <w:gridCol w:w="709"/>
        <w:gridCol w:w="818"/>
        <w:gridCol w:w="741"/>
        <w:gridCol w:w="818"/>
        <w:gridCol w:w="850"/>
        <w:gridCol w:w="709"/>
        <w:gridCol w:w="992"/>
        <w:gridCol w:w="993"/>
      </w:tblGrid>
      <w:tr w:rsidR="00F01757" w:rsidRPr="00ED3A46" w14:paraId="35F30346" w14:textId="77777777" w:rsidTr="006A799A">
        <w:trPr>
          <w:trHeight w:val="480"/>
          <w:jc w:val="center"/>
        </w:trPr>
        <w:tc>
          <w:tcPr>
            <w:tcW w:w="1111" w:type="dxa"/>
            <w:vMerge w:val="restart"/>
            <w:shd w:val="clear" w:color="auto" w:fill="auto"/>
            <w:noWrap/>
            <w:vAlign w:val="center"/>
            <w:hideMark/>
          </w:tcPr>
          <w:p w14:paraId="50EB8FB4" w14:textId="77777777" w:rsidR="00F01757" w:rsidRPr="00ED3A46" w:rsidRDefault="00F01757" w:rsidP="006A79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3A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学校名称（盖章）</w:t>
            </w:r>
          </w:p>
        </w:tc>
        <w:tc>
          <w:tcPr>
            <w:tcW w:w="3512" w:type="dxa"/>
            <w:gridSpan w:val="5"/>
            <w:shd w:val="clear" w:color="auto" w:fill="auto"/>
            <w:vAlign w:val="center"/>
            <w:hideMark/>
          </w:tcPr>
          <w:p w14:paraId="77F4C507" w14:textId="77777777" w:rsidR="00F01757" w:rsidRPr="00ED3A46" w:rsidRDefault="00F01757" w:rsidP="006A79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3A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专业建设经费（万元）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  <w:hideMark/>
          </w:tcPr>
          <w:p w14:paraId="0437992E" w14:textId="77777777" w:rsidR="00F01757" w:rsidRPr="00ED3A46" w:rsidRDefault="00F01757" w:rsidP="006A79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3A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新增本科专业数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63FC2218" w14:textId="77777777" w:rsidR="00F01757" w:rsidRPr="00ED3A46" w:rsidRDefault="00F01757" w:rsidP="006A79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3A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撤销本科专业数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5AB4EF40" w14:textId="77777777" w:rsidR="00F01757" w:rsidRPr="00ED3A46" w:rsidRDefault="00F01757" w:rsidP="006A79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3A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暂停招生本科专业数</w:t>
            </w:r>
          </w:p>
        </w:tc>
        <w:tc>
          <w:tcPr>
            <w:tcW w:w="726" w:type="dxa"/>
            <w:vMerge w:val="restart"/>
            <w:shd w:val="clear" w:color="auto" w:fill="auto"/>
            <w:vAlign w:val="center"/>
            <w:hideMark/>
          </w:tcPr>
          <w:p w14:paraId="6A4B3FBE" w14:textId="77777777" w:rsidR="00F01757" w:rsidRPr="00ED3A46" w:rsidRDefault="00F01757" w:rsidP="006A79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3A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国家级一流专业建设点数量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63D93F87" w14:textId="77777777" w:rsidR="00F01757" w:rsidRPr="00ED3A46" w:rsidRDefault="00F01757" w:rsidP="006A79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3A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省级一流专业建设点数量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20670047" w14:textId="77777777" w:rsidR="00F01757" w:rsidRPr="00ED3A46" w:rsidRDefault="00F01757" w:rsidP="006A79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3A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通过专业认证的专业数量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2A825C4A" w14:textId="77777777" w:rsidR="00F01757" w:rsidRPr="00ED3A46" w:rsidRDefault="00F01757" w:rsidP="006A79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3A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专任教师净增数量</w:t>
            </w:r>
          </w:p>
        </w:tc>
        <w:tc>
          <w:tcPr>
            <w:tcW w:w="818" w:type="dxa"/>
            <w:vMerge w:val="restart"/>
            <w:shd w:val="clear" w:color="auto" w:fill="auto"/>
            <w:vAlign w:val="center"/>
            <w:hideMark/>
          </w:tcPr>
          <w:p w14:paraId="661B5B12" w14:textId="77777777" w:rsidR="00F01757" w:rsidRPr="00ED3A46" w:rsidRDefault="00F01757" w:rsidP="006A79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3A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省级及以上教学团队数量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  <w:hideMark/>
          </w:tcPr>
          <w:p w14:paraId="4281B9B9" w14:textId="77777777" w:rsidR="00F01757" w:rsidRPr="00ED3A46" w:rsidRDefault="00F01757" w:rsidP="006A79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3A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省级及以上一流课程门数</w:t>
            </w:r>
          </w:p>
        </w:tc>
        <w:tc>
          <w:tcPr>
            <w:tcW w:w="818" w:type="dxa"/>
            <w:vMerge w:val="restart"/>
            <w:shd w:val="clear" w:color="auto" w:fill="auto"/>
            <w:vAlign w:val="center"/>
            <w:hideMark/>
          </w:tcPr>
          <w:p w14:paraId="05BED589" w14:textId="77777777" w:rsidR="00F01757" w:rsidRPr="00ED3A46" w:rsidRDefault="00F01757" w:rsidP="006A79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3A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省级及以上优秀教材数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0512AEC2" w14:textId="77777777" w:rsidR="00F01757" w:rsidRPr="00ED3A46" w:rsidRDefault="00F01757" w:rsidP="006A79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3A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省级及以上教学成果奖数量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38C6EE9E" w14:textId="77777777" w:rsidR="00F01757" w:rsidRPr="00ED3A46" w:rsidRDefault="00F01757" w:rsidP="006A79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3A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省级及以上教学改革项目数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42BCE855" w14:textId="77777777" w:rsidR="00F01757" w:rsidRPr="00590FF5" w:rsidRDefault="00F01757" w:rsidP="006A799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90FF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省级及以上学生学科竞赛获奖数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6429E2E9" w14:textId="77777777" w:rsidR="00F01757" w:rsidRPr="00ED3A46" w:rsidRDefault="00F01757" w:rsidP="006A79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3A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其他省级及以上教学平台及获奖情况</w:t>
            </w:r>
          </w:p>
        </w:tc>
      </w:tr>
      <w:tr w:rsidR="00F01757" w:rsidRPr="00ED3A46" w14:paraId="65908C14" w14:textId="77777777" w:rsidTr="006A799A">
        <w:trPr>
          <w:trHeight w:val="1185"/>
          <w:jc w:val="center"/>
        </w:trPr>
        <w:tc>
          <w:tcPr>
            <w:tcW w:w="1111" w:type="dxa"/>
            <w:vMerge/>
            <w:vAlign w:val="center"/>
            <w:hideMark/>
          </w:tcPr>
          <w:p w14:paraId="46D16D38" w14:textId="77777777" w:rsidR="00F01757" w:rsidRPr="00ED3A46" w:rsidRDefault="00F01757" w:rsidP="006A799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6B57E08C" w14:textId="77777777" w:rsidR="00F01757" w:rsidRPr="00ED3A46" w:rsidRDefault="00F01757" w:rsidP="006A79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3A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2018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254E4795" w14:textId="77777777" w:rsidR="00F01757" w:rsidRPr="00ED3A46" w:rsidRDefault="00F01757" w:rsidP="006A79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3A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2019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471CE82F" w14:textId="77777777" w:rsidR="00F01757" w:rsidRPr="00ED3A46" w:rsidRDefault="00F01757" w:rsidP="006A79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3A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3B0430BC" w14:textId="77777777" w:rsidR="00F01757" w:rsidRPr="00ED3A46" w:rsidRDefault="00F01757" w:rsidP="006A79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3A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ACE7816" w14:textId="77777777" w:rsidR="00F01757" w:rsidRPr="00ED3A46" w:rsidRDefault="00F01757" w:rsidP="006A79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3A4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2022</w:t>
            </w:r>
          </w:p>
        </w:tc>
        <w:tc>
          <w:tcPr>
            <w:tcW w:w="741" w:type="dxa"/>
            <w:vMerge/>
            <w:vAlign w:val="center"/>
            <w:hideMark/>
          </w:tcPr>
          <w:p w14:paraId="4DE1AB06" w14:textId="77777777" w:rsidR="00F01757" w:rsidRPr="00ED3A46" w:rsidRDefault="00F01757" w:rsidP="006A799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656AE682" w14:textId="77777777" w:rsidR="00F01757" w:rsidRPr="00ED3A46" w:rsidRDefault="00F01757" w:rsidP="006A799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11A078E" w14:textId="77777777" w:rsidR="00F01757" w:rsidRPr="00ED3A46" w:rsidRDefault="00F01757" w:rsidP="006A799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vMerge/>
            <w:vAlign w:val="center"/>
            <w:hideMark/>
          </w:tcPr>
          <w:p w14:paraId="6EA0B5DD" w14:textId="77777777" w:rsidR="00F01757" w:rsidRPr="00ED3A46" w:rsidRDefault="00F01757" w:rsidP="006A799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66DD2FA" w14:textId="77777777" w:rsidR="00F01757" w:rsidRPr="00ED3A46" w:rsidRDefault="00F01757" w:rsidP="006A799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E4385AE" w14:textId="77777777" w:rsidR="00F01757" w:rsidRPr="00ED3A46" w:rsidRDefault="00F01757" w:rsidP="006A799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F6C3B47" w14:textId="77777777" w:rsidR="00F01757" w:rsidRPr="00ED3A46" w:rsidRDefault="00F01757" w:rsidP="006A799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vMerge/>
            <w:vAlign w:val="center"/>
            <w:hideMark/>
          </w:tcPr>
          <w:p w14:paraId="562AEF2E" w14:textId="77777777" w:rsidR="00F01757" w:rsidRPr="00ED3A46" w:rsidRDefault="00F01757" w:rsidP="006A799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Merge/>
            <w:vAlign w:val="center"/>
            <w:hideMark/>
          </w:tcPr>
          <w:p w14:paraId="48269020" w14:textId="77777777" w:rsidR="00F01757" w:rsidRPr="00ED3A46" w:rsidRDefault="00F01757" w:rsidP="006A799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vMerge/>
            <w:vAlign w:val="center"/>
            <w:hideMark/>
          </w:tcPr>
          <w:p w14:paraId="0A74025B" w14:textId="77777777" w:rsidR="00F01757" w:rsidRPr="00ED3A46" w:rsidRDefault="00F01757" w:rsidP="006A799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F8B11A9" w14:textId="77777777" w:rsidR="00F01757" w:rsidRPr="00ED3A46" w:rsidRDefault="00F01757" w:rsidP="006A799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5314781" w14:textId="77777777" w:rsidR="00F01757" w:rsidRPr="00ED3A46" w:rsidRDefault="00F01757" w:rsidP="006A799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E90E1CD" w14:textId="77777777" w:rsidR="00F01757" w:rsidRPr="00ED3A46" w:rsidRDefault="00F01757" w:rsidP="006A799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7334951" w14:textId="77777777" w:rsidR="00F01757" w:rsidRPr="00ED3A46" w:rsidRDefault="00F01757" w:rsidP="006A799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01757" w:rsidRPr="00ED3A46" w14:paraId="6A57BD52" w14:textId="77777777" w:rsidTr="006A799A">
        <w:trPr>
          <w:trHeight w:val="1674"/>
          <w:jc w:val="center"/>
        </w:trPr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755ACB6E" w14:textId="77777777" w:rsidR="00F01757" w:rsidRPr="00ED3A46" w:rsidRDefault="00F01757" w:rsidP="006A79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373B37F1" w14:textId="77777777" w:rsidR="00F01757" w:rsidRPr="00ED3A46" w:rsidRDefault="00F01757" w:rsidP="006A79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75DDF17D" w14:textId="77777777" w:rsidR="00F01757" w:rsidRPr="00ED3A46" w:rsidRDefault="00F01757" w:rsidP="006A79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5E86398D" w14:textId="77777777" w:rsidR="00F01757" w:rsidRPr="00ED3A46" w:rsidRDefault="00F01757" w:rsidP="006A79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5E5ABADA" w14:textId="77777777" w:rsidR="00F01757" w:rsidRPr="00ED3A46" w:rsidRDefault="00F01757" w:rsidP="006A79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9BF14DC" w14:textId="77777777" w:rsidR="00F01757" w:rsidRPr="00ED3A46" w:rsidRDefault="00F01757" w:rsidP="006A79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129029B2" w14:textId="77777777" w:rsidR="00F01757" w:rsidRPr="00ED3A46" w:rsidRDefault="00F01757" w:rsidP="006A79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F9C491D" w14:textId="77777777" w:rsidR="00F01757" w:rsidRPr="00ED3A46" w:rsidRDefault="00F01757" w:rsidP="006A79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ADA0E5" w14:textId="77777777" w:rsidR="00F01757" w:rsidRPr="00ED3A46" w:rsidRDefault="00F01757" w:rsidP="006A79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14:paraId="45025658" w14:textId="77777777" w:rsidR="00F01757" w:rsidRPr="00ED3A46" w:rsidRDefault="00F01757" w:rsidP="006A79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B7500E" w14:textId="77777777" w:rsidR="00F01757" w:rsidRPr="00ED3A46" w:rsidRDefault="00F01757" w:rsidP="006A79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86D3A5" w14:textId="77777777" w:rsidR="00F01757" w:rsidRPr="00ED3A46" w:rsidRDefault="00F01757" w:rsidP="006A79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724160" w14:textId="77777777" w:rsidR="00F01757" w:rsidRPr="00ED3A46" w:rsidRDefault="00F01757" w:rsidP="006A79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14:paraId="7142D0F2" w14:textId="77777777" w:rsidR="00F01757" w:rsidRPr="00ED3A46" w:rsidRDefault="00F01757" w:rsidP="006A79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2B56C249" w14:textId="77777777" w:rsidR="00F01757" w:rsidRPr="00ED3A46" w:rsidRDefault="00F01757" w:rsidP="006A79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14:paraId="3A68336D" w14:textId="77777777" w:rsidR="00F01757" w:rsidRPr="00ED3A46" w:rsidRDefault="00F01757" w:rsidP="006A79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89AC52" w14:textId="77777777" w:rsidR="00F01757" w:rsidRPr="00ED3A46" w:rsidRDefault="00F01757" w:rsidP="006A79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A4A9D2" w14:textId="77777777" w:rsidR="00F01757" w:rsidRPr="00ED3A46" w:rsidRDefault="00F01757" w:rsidP="006A79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13A393" w14:textId="77777777" w:rsidR="00F01757" w:rsidRPr="00ED3A46" w:rsidRDefault="00F01757" w:rsidP="006A79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277006A" w14:textId="77777777" w:rsidR="00F01757" w:rsidRPr="00ED3A46" w:rsidRDefault="00F01757" w:rsidP="006A79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4306D253" w14:textId="77777777" w:rsidR="00F01757" w:rsidRPr="00ED3A46" w:rsidRDefault="00F01757" w:rsidP="00F01757">
      <w:pPr>
        <w:widowControl/>
        <w:jc w:val="left"/>
        <w:rPr>
          <w:rFonts w:ascii="黑体" w:eastAsia="黑体" w:hAnsi="黑体" w:cs="宋体"/>
          <w:sz w:val="32"/>
          <w:szCs w:val="32"/>
        </w:rPr>
      </w:pPr>
    </w:p>
    <w:sectPr w:rsidR="00F01757" w:rsidRPr="00ED3A46" w:rsidSect="00F017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757"/>
    <w:rsid w:val="00590FF5"/>
    <w:rsid w:val="00B851EB"/>
    <w:rsid w:val="00F0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483FA"/>
  <w15:docId w15:val="{6097372D-7813-4308-A4F0-03569B5C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jyt-1209</dc:creator>
  <cp:lastModifiedBy>Windows User</cp:lastModifiedBy>
  <cp:revision>2</cp:revision>
  <dcterms:created xsi:type="dcterms:W3CDTF">2022-05-12T06:16:00Z</dcterms:created>
  <dcterms:modified xsi:type="dcterms:W3CDTF">2022-09-21T03:18:00Z</dcterms:modified>
</cp:coreProperties>
</file>